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760" w:rsidRPr="00185760" w:rsidRDefault="00185760" w:rsidP="00185760">
      <w:pPr>
        <w:ind w:firstLine="720"/>
        <w:jc w:val="center"/>
        <w:rPr>
          <w:rFonts w:ascii="Times New Roman" w:hAnsi="Times New Roman" w:cs="Times New Roman"/>
          <w:b/>
          <w:sz w:val="24"/>
          <w:lang w:val="sr-Latn-RS"/>
        </w:rPr>
      </w:pPr>
      <w:r>
        <w:rPr>
          <w:rFonts w:ascii="Times New Roman" w:hAnsi="Times New Roman" w:cs="Times New Roman"/>
          <w:b/>
          <w:sz w:val="24"/>
          <w:lang w:val="sr-Latn-RS"/>
        </w:rPr>
        <w:t>Računske vežbe 1 – Pojam decibela</w:t>
      </w:r>
    </w:p>
    <w:p w:rsidR="00C8207D" w:rsidRDefault="00C8207D" w:rsidP="00117C93">
      <w:pPr>
        <w:ind w:firstLine="720"/>
        <w:jc w:val="both"/>
        <w:rPr>
          <w:rFonts w:ascii="Times New Roman" w:hAnsi="Times New Roman" w:cs="Times New Roman"/>
          <w:sz w:val="24"/>
          <w:lang w:val="sr-Latn-RS"/>
        </w:rPr>
      </w:pPr>
      <w:r>
        <w:rPr>
          <w:rFonts w:ascii="Times New Roman" w:hAnsi="Times New Roman" w:cs="Times New Roman"/>
          <w:b/>
          <w:sz w:val="24"/>
          <w:lang w:val="sr-Latn-RS"/>
        </w:rPr>
        <w:t xml:space="preserve">Decibel </w:t>
      </w:r>
      <w:r>
        <w:rPr>
          <w:rFonts w:ascii="Times New Roman" w:hAnsi="Times New Roman" w:cs="Times New Roman"/>
          <w:sz w:val="24"/>
          <w:lang w:val="sr-Latn-RS"/>
        </w:rPr>
        <w:t xml:space="preserve"> (dB) predstavlja odnos dva broja, ne predstavlja apsolutnu vrednost i nema veze sa nijednom jedinicom. Dakle, decibel je relativna jedinica mere koja odgovara desetom delu Bel-a.</w:t>
      </w:r>
    </w:p>
    <w:p w:rsidR="00C8207D" w:rsidRDefault="00C8207D" w:rsidP="00117C93">
      <w:pPr>
        <w:ind w:firstLine="720"/>
        <w:jc w:val="both"/>
        <w:rPr>
          <w:rFonts w:ascii="Times New Roman" w:hAnsi="Times New Roman" w:cs="Times New Roman"/>
          <w:sz w:val="24"/>
          <w:lang w:val="sr-Latn-RS"/>
        </w:rPr>
      </w:pPr>
      <w:r>
        <w:rPr>
          <w:rFonts w:ascii="Times New Roman" w:hAnsi="Times New Roman" w:cs="Times New Roman"/>
          <w:sz w:val="24"/>
          <w:lang w:val="sr-Latn-RS"/>
        </w:rPr>
        <w:t>Koristi se za izražavanje odnosa dve vrednosti, na logaritamskoj skali. Logaritamska skala se koristi da se izbegnu veoma veliki ili veoma mali brojevi, a takođe i prilikom crtanja grafika moguće je uočiti voma male signale u prisustvu velikih.</w:t>
      </w:r>
      <w:r w:rsidR="00185760">
        <w:rPr>
          <w:rFonts w:ascii="Times New Roman" w:hAnsi="Times New Roman" w:cs="Times New Roman"/>
          <w:sz w:val="24"/>
          <w:lang w:val="sr-Latn-RS"/>
        </w:rPr>
        <w:t xml:space="preserve"> </w:t>
      </w:r>
    </w:p>
    <w:p w:rsidR="00C8207D" w:rsidRDefault="00C8207D" w:rsidP="00117C93">
      <w:pPr>
        <w:jc w:val="both"/>
        <w:rPr>
          <w:rFonts w:ascii="Times New Roman" w:hAnsi="Times New Roman" w:cs="Times New Roman"/>
          <w:sz w:val="24"/>
          <w:lang w:val="sr-Latn-RS"/>
        </w:rPr>
      </w:pPr>
      <w:r>
        <w:rPr>
          <w:rFonts w:ascii="Times New Roman" w:hAnsi="Times New Roman" w:cs="Times New Roman"/>
          <w:sz w:val="24"/>
          <w:lang w:val="sr-Latn-RS"/>
        </w:rPr>
        <w:t>U principu razlikujemo dva tipa formula:</w:t>
      </w:r>
    </w:p>
    <w:p w:rsidR="00DE0296" w:rsidRPr="00DE0296" w:rsidRDefault="00C8207D" w:rsidP="00117C93">
      <w:pPr>
        <w:pStyle w:val="ListParagraph"/>
        <w:numPr>
          <w:ilvl w:val="0"/>
          <w:numId w:val="1"/>
        </w:numPr>
        <w:jc w:val="both"/>
        <w:rPr>
          <w:rFonts w:ascii="Times New Roman" w:hAnsi="Times New Roman" w:cs="Times New Roman"/>
          <w:sz w:val="24"/>
          <w:lang w:val="sr-Latn-RS"/>
        </w:rPr>
      </w:pPr>
      <w:r>
        <w:rPr>
          <w:rFonts w:ascii="Times New Roman" w:hAnsi="Times New Roman" w:cs="Times New Roman"/>
          <w:sz w:val="24"/>
          <w:lang w:val="sr-Latn-RS"/>
        </w:rPr>
        <w:t>Za snagu, intenzitet zvuka itd.</w:t>
      </w:r>
      <w:r w:rsidR="00DE0296">
        <w:rPr>
          <w:rFonts w:ascii="Times New Roman" w:hAnsi="Times New Roman" w:cs="Times New Roman"/>
          <w:sz w:val="24"/>
          <w:lang w:val="sr-Latn-RS"/>
        </w:rPr>
        <w:t>:</w:t>
      </w:r>
      <w:r w:rsidRPr="00C8207D">
        <w:rPr>
          <w:rFonts w:ascii="Times New Roman" w:hAnsi="Times New Roman" w:cs="Times New Roman"/>
          <w:sz w:val="36"/>
          <w:lang w:val="sr-Latn-RS"/>
        </w:rPr>
        <w:t xml:space="preserve"> </w:t>
      </w:r>
    </w:p>
    <w:p w:rsidR="00C8207D" w:rsidRPr="00DE0296" w:rsidRDefault="00C8207D" w:rsidP="00117C93">
      <w:pPr>
        <w:pStyle w:val="ListParagraph"/>
        <w:jc w:val="both"/>
        <w:rPr>
          <w:rFonts w:ascii="Times New Roman" w:hAnsi="Times New Roman" w:cs="Times New Roman"/>
          <w:sz w:val="24"/>
          <w:lang w:val="sr-Latn-RS"/>
        </w:rPr>
      </w:pPr>
      <m:oMath>
        <m:r>
          <w:rPr>
            <w:rFonts w:ascii="Cambria Math" w:hAnsi="Cambria Math" w:cs="Times New Roman"/>
            <w:sz w:val="36"/>
            <w:lang w:val="sr-Latn-RS"/>
          </w:rPr>
          <m:t>P</m:t>
        </m:r>
        <m:d>
          <m:dPr>
            <m:ctrlPr>
              <w:rPr>
                <w:rFonts w:ascii="Cambria Math" w:hAnsi="Cambria Math" w:cs="Times New Roman"/>
                <w:i/>
                <w:sz w:val="36"/>
                <w:lang w:val="sr-Latn-RS"/>
              </w:rPr>
            </m:ctrlPr>
          </m:dPr>
          <m:e>
            <m:r>
              <w:rPr>
                <w:rFonts w:ascii="Cambria Math" w:hAnsi="Cambria Math" w:cs="Times New Roman"/>
                <w:sz w:val="36"/>
                <w:lang w:val="sr-Latn-RS"/>
              </w:rPr>
              <m:t>dB</m:t>
            </m:r>
          </m:e>
        </m:d>
        <m:r>
          <w:rPr>
            <w:rFonts w:ascii="Cambria Math" w:hAnsi="Cambria Math" w:cs="Times New Roman"/>
            <w:sz w:val="36"/>
            <w:lang w:val="sr-Latn-RS"/>
          </w:rPr>
          <m:t>=10</m:t>
        </m:r>
        <m:func>
          <m:funcPr>
            <m:ctrlPr>
              <w:rPr>
                <w:rFonts w:ascii="Cambria Math" w:hAnsi="Cambria Math" w:cs="Times New Roman"/>
                <w:i/>
                <w:sz w:val="36"/>
                <w:lang w:val="sr-Latn-RS"/>
              </w:rPr>
            </m:ctrlPr>
          </m:funcPr>
          <m:fName>
            <m:r>
              <m:rPr>
                <m:sty m:val="p"/>
              </m:rPr>
              <w:rPr>
                <w:rFonts w:ascii="Cambria Math" w:hAnsi="Cambria Math" w:cs="Times New Roman"/>
                <w:sz w:val="36"/>
                <w:lang w:val="sr-Latn-RS"/>
              </w:rPr>
              <m:t>log</m:t>
            </m:r>
          </m:fName>
          <m:e>
            <m:f>
              <m:fPr>
                <m:ctrlPr>
                  <w:rPr>
                    <w:rFonts w:ascii="Cambria Math" w:hAnsi="Cambria Math" w:cs="Times New Roman"/>
                    <w:i/>
                    <w:sz w:val="36"/>
                    <w:lang w:val="sr-Latn-RS"/>
                  </w:rPr>
                </m:ctrlPr>
              </m:fPr>
              <m:num>
                <m:sSub>
                  <m:sSubPr>
                    <m:ctrlPr>
                      <w:rPr>
                        <w:rFonts w:ascii="Cambria Math" w:hAnsi="Cambria Math" w:cs="Times New Roman"/>
                        <w:i/>
                        <w:sz w:val="36"/>
                        <w:lang w:val="sr-Latn-RS"/>
                      </w:rPr>
                    </m:ctrlPr>
                  </m:sSubPr>
                  <m:e>
                    <m:r>
                      <w:rPr>
                        <w:rFonts w:ascii="Cambria Math" w:hAnsi="Cambria Math" w:cs="Times New Roman"/>
                        <w:sz w:val="36"/>
                        <w:lang w:val="sr-Latn-RS"/>
                      </w:rPr>
                      <m:t>P</m:t>
                    </m:r>
                  </m:e>
                  <m:sub>
                    <m:r>
                      <w:rPr>
                        <w:rFonts w:ascii="Cambria Math" w:hAnsi="Cambria Math" w:cs="Times New Roman"/>
                        <w:sz w:val="36"/>
                        <w:lang w:val="sr-Latn-RS"/>
                      </w:rPr>
                      <m:t>1</m:t>
                    </m:r>
                  </m:sub>
                </m:sSub>
              </m:num>
              <m:den>
                <m:sSub>
                  <m:sSubPr>
                    <m:ctrlPr>
                      <w:rPr>
                        <w:rFonts w:ascii="Cambria Math" w:hAnsi="Cambria Math" w:cs="Times New Roman"/>
                        <w:i/>
                        <w:sz w:val="36"/>
                        <w:lang w:val="sr-Latn-RS"/>
                      </w:rPr>
                    </m:ctrlPr>
                  </m:sSubPr>
                  <m:e>
                    <m:r>
                      <w:rPr>
                        <w:rFonts w:ascii="Cambria Math" w:hAnsi="Cambria Math" w:cs="Times New Roman"/>
                        <w:sz w:val="36"/>
                        <w:lang w:val="sr-Latn-RS"/>
                      </w:rPr>
                      <m:t>P</m:t>
                    </m:r>
                  </m:e>
                  <m:sub>
                    <m:r>
                      <w:rPr>
                        <w:rFonts w:ascii="Cambria Math" w:hAnsi="Cambria Math" w:cs="Times New Roman"/>
                        <w:sz w:val="36"/>
                        <w:lang w:val="sr-Latn-RS"/>
                      </w:rPr>
                      <m:t>2</m:t>
                    </m:r>
                  </m:sub>
                </m:sSub>
              </m:den>
            </m:f>
          </m:e>
        </m:func>
      </m:oMath>
      <w:r>
        <w:rPr>
          <w:rFonts w:ascii="Times New Roman" w:eastAsiaTheme="minorEastAsia" w:hAnsi="Times New Roman" w:cs="Times New Roman"/>
          <w:sz w:val="36"/>
          <w:lang w:val="sr-Latn-RS"/>
        </w:rPr>
        <w:t xml:space="preserve">  , </w:t>
      </w:r>
      <w:r w:rsidRPr="00C8207D">
        <w:rPr>
          <w:rFonts w:ascii="Times New Roman" w:eastAsiaTheme="minorEastAsia" w:hAnsi="Times New Roman" w:cs="Times New Roman"/>
          <w:sz w:val="24"/>
          <w:lang w:val="sr-Latn-RS"/>
        </w:rPr>
        <w:t xml:space="preserve">gde </w:t>
      </w:r>
      <w:r w:rsidRPr="00C8207D">
        <w:rPr>
          <w:rFonts w:ascii="Times New Roman" w:eastAsiaTheme="minorEastAsia" w:hAnsi="Times New Roman" w:cs="Times New Roman"/>
          <w:i/>
          <w:sz w:val="24"/>
          <w:lang w:val="sr-Latn-RS"/>
        </w:rPr>
        <w:t>P</w:t>
      </w:r>
      <w:r w:rsidRPr="00C8207D">
        <w:rPr>
          <w:rFonts w:ascii="Times New Roman" w:eastAsiaTheme="minorEastAsia" w:hAnsi="Times New Roman" w:cs="Times New Roman"/>
          <w:i/>
          <w:sz w:val="24"/>
          <w:vertAlign w:val="subscript"/>
          <w:lang w:val="sr-Latn-RS"/>
        </w:rPr>
        <w:t>2</w:t>
      </w:r>
      <w:r w:rsidRPr="00C8207D">
        <w:rPr>
          <w:rFonts w:ascii="Times New Roman" w:eastAsiaTheme="minorEastAsia" w:hAnsi="Times New Roman" w:cs="Times New Roman"/>
          <w:i/>
          <w:sz w:val="24"/>
          <w:lang w:val="sr-Latn-RS"/>
        </w:rPr>
        <w:t xml:space="preserve"> </w:t>
      </w:r>
      <w:r w:rsidRPr="00C8207D">
        <w:rPr>
          <w:rFonts w:ascii="Times New Roman" w:eastAsiaTheme="minorEastAsia" w:hAnsi="Times New Roman" w:cs="Times New Roman"/>
          <w:sz w:val="24"/>
          <w:lang w:val="sr-Latn-RS"/>
        </w:rPr>
        <w:t>predstavlja referentnu vrednost</w:t>
      </w:r>
      <w:r w:rsidR="00DE0296">
        <w:rPr>
          <w:rFonts w:ascii="Times New Roman" w:eastAsiaTheme="minorEastAsia" w:hAnsi="Times New Roman" w:cs="Times New Roman"/>
          <w:sz w:val="24"/>
          <w:lang w:val="sr-Latn-RS"/>
        </w:rPr>
        <w:t>.</w:t>
      </w:r>
    </w:p>
    <w:p w:rsidR="00DE0296" w:rsidRPr="00DE0296" w:rsidRDefault="00DE0296" w:rsidP="00117C93">
      <w:pPr>
        <w:pStyle w:val="ListParagraph"/>
        <w:numPr>
          <w:ilvl w:val="0"/>
          <w:numId w:val="1"/>
        </w:numPr>
        <w:jc w:val="both"/>
        <w:rPr>
          <w:rFonts w:ascii="Times New Roman" w:hAnsi="Times New Roman" w:cs="Times New Roman"/>
          <w:sz w:val="24"/>
          <w:lang w:val="sr-Latn-RS"/>
        </w:rPr>
      </w:pPr>
      <w:r>
        <w:rPr>
          <w:rFonts w:ascii="Times New Roman" w:eastAsiaTheme="minorEastAsia" w:hAnsi="Times New Roman" w:cs="Times New Roman"/>
          <w:sz w:val="24"/>
          <w:lang w:val="sr-Latn-RS"/>
        </w:rPr>
        <w:t>Za napon, struju, otpornost itd. koristimo formulu:</w:t>
      </w:r>
    </w:p>
    <w:p w:rsidR="00DE0296" w:rsidRPr="00DE0296" w:rsidRDefault="00DE0296" w:rsidP="00117C93">
      <w:pPr>
        <w:pStyle w:val="ListParagraph"/>
        <w:jc w:val="both"/>
        <w:rPr>
          <w:rFonts w:ascii="Times New Roman" w:hAnsi="Times New Roman" w:cs="Times New Roman"/>
          <w:sz w:val="24"/>
          <w:lang w:val="sr-Latn-RS"/>
        </w:rPr>
      </w:pPr>
    </w:p>
    <w:p w:rsidR="00DE0296" w:rsidRDefault="00DE0296" w:rsidP="00117C93">
      <w:pPr>
        <w:pStyle w:val="ListParagraph"/>
        <w:jc w:val="both"/>
        <w:rPr>
          <w:rFonts w:ascii="Times New Roman" w:eastAsiaTheme="minorEastAsia" w:hAnsi="Times New Roman" w:cs="Times New Roman"/>
          <w:sz w:val="24"/>
          <w:lang w:val="sr-Latn-RS"/>
        </w:rPr>
      </w:pPr>
      <w:r>
        <w:rPr>
          <w:rFonts w:ascii="Times New Roman" w:eastAsiaTheme="minorEastAsia" w:hAnsi="Times New Roman" w:cs="Times New Roman"/>
          <w:sz w:val="24"/>
          <w:lang w:val="sr-Latn-RS"/>
        </w:rPr>
        <w:t xml:space="preserve"> </w:t>
      </w:r>
      <m:oMath>
        <m:r>
          <w:rPr>
            <w:rFonts w:ascii="Cambria Math" w:hAnsi="Cambria Math" w:cs="Times New Roman"/>
            <w:sz w:val="36"/>
            <w:lang w:val="sr-Latn-RS"/>
          </w:rPr>
          <m:t>U</m:t>
        </m:r>
        <m:d>
          <m:dPr>
            <m:ctrlPr>
              <w:rPr>
                <w:rFonts w:ascii="Cambria Math" w:hAnsi="Cambria Math" w:cs="Times New Roman"/>
                <w:i/>
                <w:sz w:val="36"/>
                <w:lang w:val="sr-Latn-RS"/>
              </w:rPr>
            </m:ctrlPr>
          </m:dPr>
          <m:e>
            <m:r>
              <w:rPr>
                <w:rFonts w:ascii="Cambria Math" w:hAnsi="Cambria Math" w:cs="Times New Roman"/>
                <w:sz w:val="36"/>
                <w:lang w:val="sr-Latn-RS"/>
              </w:rPr>
              <m:t>dB</m:t>
            </m:r>
          </m:e>
        </m:d>
        <m:r>
          <w:rPr>
            <w:rFonts w:ascii="Cambria Math" w:hAnsi="Cambria Math" w:cs="Times New Roman"/>
            <w:sz w:val="36"/>
            <w:lang w:val="sr-Latn-RS"/>
          </w:rPr>
          <m:t>=20</m:t>
        </m:r>
        <m:func>
          <m:funcPr>
            <m:ctrlPr>
              <w:rPr>
                <w:rFonts w:ascii="Cambria Math" w:hAnsi="Cambria Math" w:cs="Times New Roman"/>
                <w:i/>
                <w:sz w:val="36"/>
                <w:lang w:val="sr-Latn-RS"/>
              </w:rPr>
            </m:ctrlPr>
          </m:funcPr>
          <m:fName>
            <m:r>
              <m:rPr>
                <m:sty m:val="p"/>
              </m:rPr>
              <w:rPr>
                <w:rFonts w:ascii="Cambria Math" w:hAnsi="Cambria Math" w:cs="Times New Roman"/>
                <w:sz w:val="36"/>
                <w:lang w:val="sr-Latn-RS"/>
              </w:rPr>
              <m:t>log</m:t>
            </m:r>
          </m:fName>
          <m:e>
            <m:f>
              <m:fPr>
                <m:ctrlPr>
                  <w:rPr>
                    <w:rFonts w:ascii="Cambria Math" w:hAnsi="Cambria Math" w:cs="Times New Roman"/>
                    <w:i/>
                    <w:sz w:val="36"/>
                    <w:lang w:val="sr-Latn-RS"/>
                  </w:rPr>
                </m:ctrlPr>
              </m:fPr>
              <m:num>
                <m:sSub>
                  <m:sSubPr>
                    <m:ctrlPr>
                      <w:rPr>
                        <w:rFonts w:ascii="Cambria Math" w:hAnsi="Cambria Math" w:cs="Times New Roman"/>
                        <w:i/>
                        <w:sz w:val="36"/>
                        <w:lang w:val="sr-Latn-RS"/>
                      </w:rPr>
                    </m:ctrlPr>
                  </m:sSubPr>
                  <m:e>
                    <m:r>
                      <w:rPr>
                        <w:rFonts w:ascii="Cambria Math" w:hAnsi="Cambria Math" w:cs="Times New Roman"/>
                        <w:sz w:val="36"/>
                        <w:lang w:val="sr-Latn-RS"/>
                      </w:rPr>
                      <m:t>U</m:t>
                    </m:r>
                  </m:e>
                  <m:sub>
                    <m:r>
                      <w:rPr>
                        <w:rFonts w:ascii="Cambria Math" w:hAnsi="Cambria Math" w:cs="Times New Roman"/>
                        <w:sz w:val="36"/>
                        <w:lang w:val="sr-Latn-RS"/>
                      </w:rPr>
                      <m:t>1</m:t>
                    </m:r>
                  </m:sub>
                </m:sSub>
              </m:num>
              <m:den>
                <m:sSub>
                  <m:sSubPr>
                    <m:ctrlPr>
                      <w:rPr>
                        <w:rFonts w:ascii="Cambria Math" w:hAnsi="Cambria Math" w:cs="Times New Roman"/>
                        <w:i/>
                        <w:sz w:val="36"/>
                        <w:lang w:val="sr-Latn-RS"/>
                      </w:rPr>
                    </m:ctrlPr>
                  </m:sSubPr>
                  <m:e>
                    <m:r>
                      <w:rPr>
                        <w:rFonts w:ascii="Cambria Math" w:hAnsi="Cambria Math" w:cs="Times New Roman"/>
                        <w:sz w:val="36"/>
                        <w:lang w:val="sr-Latn-RS"/>
                      </w:rPr>
                      <m:t>U</m:t>
                    </m:r>
                  </m:e>
                  <m:sub>
                    <m:r>
                      <w:rPr>
                        <w:rFonts w:ascii="Cambria Math" w:hAnsi="Cambria Math" w:cs="Times New Roman"/>
                        <w:sz w:val="36"/>
                        <w:lang w:val="sr-Latn-RS"/>
                      </w:rPr>
                      <m:t>2</m:t>
                    </m:r>
                  </m:sub>
                </m:sSub>
              </m:den>
            </m:f>
          </m:e>
        </m:func>
      </m:oMath>
      <w:r>
        <w:rPr>
          <w:rFonts w:ascii="Times New Roman" w:eastAsiaTheme="minorEastAsia" w:hAnsi="Times New Roman" w:cs="Times New Roman"/>
          <w:sz w:val="36"/>
          <w:lang w:val="sr-Latn-RS"/>
        </w:rPr>
        <w:t xml:space="preserve">  , </w:t>
      </w:r>
      <w:r w:rsidRPr="00C8207D">
        <w:rPr>
          <w:rFonts w:ascii="Times New Roman" w:eastAsiaTheme="minorEastAsia" w:hAnsi="Times New Roman" w:cs="Times New Roman"/>
          <w:sz w:val="24"/>
          <w:lang w:val="sr-Latn-RS"/>
        </w:rPr>
        <w:t xml:space="preserve">gde </w:t>
      </w:r>
      <w:r>
        <w:rPr>
          <w:rFonts w:ascii="Times New Roman" w:eastAsiaTheme="minorEastAsia" w:hAnsi="Times New Roman" w:cs="Times New Roman"/>
          <w:i/>
          <w:sz w:val="24"/>
          <w:lang w:val="sr-Latn-RS"/>
        </w:rPr>
        <w:t>U</w:t>
      </w:r>
      <w:r w:rsidRPr="00C8207D">
        <w:rPr>
          <w:rFonts w:ascii="Times New Roman" w:eastAsiaTheme="minorEastAsia" w:hAnsi="Times New Roman" w:cs="Times New Roman"/>
          <w:i/>
          <w:sz w:val="24"/>
          <w:vertAlign w:val="subscript"/>
          <w:lang w:val="sr-Latn-RS"/>
        </w:rPr>
        <w:t>2</w:t>
      </w:r>
      <w:r w:rsidRPr="00C8207D">
        <w:rPr>
          <w:rFonts w:ascii="Times New Roman" w:eastAsiaTheme="minorEastAsia" w:hAnsi="Times New Roman" w:cs="Times New Roman"/>
          <w:i/>
          <w:sz w:val="24"/>
          <w:lang w:val="sr-Latn-RS"/>
        </w:rPr>
        <w:t xml:space="preserve"> </w:t>
      </w:r>
      <w:r w:rsidRPr="00C8207D">
        <w:rPr>
          <w:rFonts w:ascii="Times New Roman" w:eastAsiaTheme="minorEastAsia" w:hAnsi="Times New Roman" w:cs="Times New Roman"/>
          <w:sz w:val="24"/>
          <w:lang w:val="sr-Latn-RS"/>
        </w:rPr>
        <w:t>predstavlja referentnu vrednost</w:t>
      </w:r>
      <w:r>
        <w:rPr>
          <w:rFonts w:ascii="Times New Roman" w:eastAsiaTheme="minorEastAsia" w:hAnsi="Times New Roman" w:cs="Times New Roman"/>
          <w:sz w:val="24"/>
          <w:lang w:val="sr-Latn-RS"/>
        </w:rPr>
        <w:t>.</w:t>
      </w:r>
    </w:p>
    <w:p w:rsidR="00DE0296" w:rsidRPr="00DE0296" w:rsidRDefault="00DE0296" w:rsidP="00117C93">
      <w:pPr>
        <w:pStyle w:val="ListParagraph"/>
        <w:ind w:left="0" w:firstLine="720"/>
        <w:jc w:val="both"/>
        <w:rPr>
          <w:rFonts w:ascii="Times New Roman" w:hAnsi="Times New Roman" w:cs="Times New Roman"/>
          <w:sz w:val="24"/>
          <w:lang w:val="sr-Latn-RS"/>
        </w:rPr>
      </w:pPr>
      <w:r>
        <w:rPr>
          <w:rFonts w:ascii="Times New Roman" w:hAnsi="Times New Roman" w:cs="Times New Roman"/>
          <w:sz w:val="24"/>
          <w:lang w:val="sr-Latn-RS"/>
        </w:rPr>
        <w:t>U transmisionim sistemima signal slabi kako propagira duž transmisionog medijuma, tj. dolazi do gubitka u jačini signala. Da bi se kompenzovalo slabljenje, mogu se koristiti pojačavačke komponenete. Decibeli se često koriste za izražavanje pojačanja i slabljenja transmisionog sistema.</w:t>
      </w:r>
    </w:p>
    <w:p w:rsidR="00370CB4" w:rsidRDefault="00BE4106" w:rsidP="005A049E">
      <w:pPr>
        <w:pStyle w:val="ListParagraph"/>
        <w:ind w:left="0" w:firstLine="720"/>
        <w:jc w:val="both"/>
        <w:rPr>
          <w:rFonts w:ascii="Times New Roman" w:hAnsi="Times New Roman" w:cs="Times New Roman"/>
          <w:sz w:val="24"/>
          <w:lang w:val="sr-Latn-RS"/>
        </w:rPr>
      </w:pPr>
      <w:r>
        <w:rPr>
          <w:rFonts w:ascii="Times New Roman" w:hAnsi="Times New Roman" w:cs="Times New Roman"/>
          <w:sz w:val="24"/>
          <w:lang w:val="sr-Latn-RS"/>
        </w:rPr>
        <w:t>U praksi se retko sreće dB, najčešće stoji još neka oznaka pored dB_. Najčešće kori</w:t>
      </w:r>
      <w:r w:rsidR="00185760">
        <w:rPr>
          <w:rFonts w:ascii="Times New Roman" w:hAnsi="Times New Roman" w:cs="Times New Roman"/>
          <w:sz w:val="24"/>
          <w:lang w:val="sr-Latn-RS"/>
        </w:rPr>
        <w:t>šć</w:t>
      </w:r>
      <w:r>
        <w:rPr>
          <w:rFonts w:ascii="Times New Roman" w:hAnsi="Times New Roman" w:cs="Times New Roman"/>
          <w:sz w:val="24"/>
          <w:lang w:val="sr-Latn-RS"/>
        </w:rPr>
        <w:t>ene oznake u telekomunikacijama su dBw (ref. 1W), dBm (ref. 1mW), dBV(ref. 1V), dBµV(ref. 1µV), dBFS (ref. Full Scale), kod antena se koriste često dBd (referentna je dipona antena), dBi (referentna je izotoropna antena) i tako dalje.</w:t>
      </w:r>
    </w:p>
    <w:p w:rsidR="00185760" w:rsidRDefault="00185760" w:rsidP="005A049E">
      <w:pPr>
        <w:pStyle w:val="ListParagraph"/>
        <w:ind w:left="0" w:firstLine="720"/>
        <w:jc w:val="both"/>
        <w:rPr>
          <w:rFonts w:ascii="Times New Roman" w:hAnsi="Times New Roman" w:cs="Times New Roman"/>
          <w:sz w:val="24"/>
          <w:lang w:val="sr-Latn-RS"/>
        </w:rPr>
      </w:pPr>
      <w:r>
        <w:rPr>
          <w:rFonts w:ascii="Times New Roman" w:hAnsi="Times New Roman" w:cs="Times New Roman"/>
          <w:sz w:val="24"/>
          <w:lang w:val="sr-Latn-RS"/>
        </w:rPr>
        <w:t>U nastavku materijala biće odrađeni neki reprezentativni primeri.</w:t>
      </w:r>
      <w:bookmarkStart w:id="0" w:name="_GoBack"/>
      <w:bookmarkEnd w:id="0"/>
    </w:p>
    <w:p w:rsidR="005A049E" w:rsidRPr="00C8207D" w:rsidRDefault="005A049E" w:rsidP="005A049E">
      <w:pPr>
        <w:pStyle w:val="ListParagraph"/>
        <w:ind w:left="0"/>
        <w:jc w:val="both"/>
        <w:rPr>
          <w:rFonts w:ascii="Times New Roman" w:hAnsi="Times New Roman" w:cs="Times New Roman"/>
          <w:sz w:val="24"/>
          <w:lang w:val="sr-Latn-RS"/>
        </w:rPr>
      </w:pPr>
      <w:r>
        <w:rPr>
          <w:rFonts w:ascii="Times New Roman" w:hAnsi="Times New Roman" w:cs="Times New Roman"/>
          <w:noProof/>
          <w:sz w:val="24"/>
        </w:rPr>
        <w:lastRenderedPageBreak/>
        <w:drawing>
          <wp:inline distT="0" distB="0" distL="0" distR="0">
            <wp:extent cx="6497629" cy="8663649"/>
            <wp:effectExtent l="0" t="0" r="0" b="4445"/>
            <wp:docPr id="1" name="Picture 1" descr="D:\VTS\BTKS\Računske vežbe\Termin2-10-3-21\20210310_15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TS\BTKS\Računske vežbe\Termin2-10-3-21\20210310_1524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9737" cy="8666459"/>
                    </a:xfrm>
                    <a:prstGeom prst="rect">
                      <a:avLst/>
                    </a:prstGeom>
                    <a:noFill/>
                    <a:ln>
                      <a:noFill/>
                    </a:ln>
                  </pic:spPr>
                </pic:pic>
              </a:graphicData>
            </a:graphic>
          </wp:inline>
        </w:drawing>
      </w:r>
      <w:r w:rsidRPr="005A04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hAnsi="Times New Roman" w:cs="Times New Roman"/>
          <w:noProof/>
          <w:sz w:val="24"/>
        </w:rPr>
        <w:drawing>
          <wp:inline distT="0" distB="0" distL="0" distR="0">
            <wp:extent cx="5943600" cy="7924932"/>
            <wp:effectExtent l="0" t="0" r="0" b="0"/>
            <wp:docPr id="2" name="Picture 2" descr="D:\VTS\BTKS\Računske vežbe\Termin2-10-3-21\20210310_1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TS\BTKS\Računske vežbe\Termin2-10-3-21\20210310_1617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932"/>
                    </a:xfrm>
                    <a:prstGeom prst="rect">
                      <a:avLst/>
                    </a:prstGeom>
                    <a:noFill/>
                    <a:ln>
                      <a:noFill/>
                    </a:ln>
                  </pic:spPr>
                </pic:pic>
              </a:graphicData>
            </a:graphic>
          </wp:inline>
        </w:drawing>
      </w:r>
      <w:r w:rsidRPr="005A04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7924932"/>
            <wp:effectExtent l="0" t="0" r="0" b="0"/>
            <wp:docPr id="3" name="Picture 3" descr="D:\VTS\BTKS\Računske vežbe\Termin2-10-3-21\20210310_16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TS\BTKS\Računske vežbe\Termin2-10-3-21\20210310_1617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932"/>
                    </a:xfrm>
                    <a:prstGeom prst="rect">
                      <a:avLst/>
                    </a:prstGeom>
                    <a:noFill/>
                    <a:ln>
                      <a:noFill/>
                    </a:ln>
                  </pic:spPr>
                </pic:pic>
              </a:graphicData>
            </a:graphic>
          </wp:inline>
        </w:drawing>
      </w:r>
      <w:r w:rsidRPr="005A04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5943600" cy="7924932"/>
            <wp:effectExtent l="0" t="0" r="0" b="0"/>
            <wp:docPr id="4" name="Picture 4" descr="D:\VTS\BTKS\Računske vežbe\Termin2-10-3-21\20210310_16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TS\BTKS\Računske vežbe\Termin2-10-3-21\20210310_1617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932"/>
                    </a:xfrm>
                    <a:prstGeom prst="rect">
                      <a:avLst/>
                    </a:prstGeom>
                    <a:noFill/>
                    <a:ln>
                      <a:noFill/>
                    </a:ln>
                  </pic:spPr>
                </pic:pic>
              </a:graphicData>
            </a:graphic>
          </wp:inline>
        </w:drawing>
      </w:r>
    </w:p>
    <w:sectPr w:rsidR="005A049E" w:rsidRPr="00C8207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AD8" w:rsidRDefault="006B5AD8" w:rsidP="00C8207D">
      <w:pPr>
        <w:spacing w:after="0" w:line="240" w:lineRule="auto"/>
      </w:pPr>
      <w:r>
        <w:separator/>
      </w:r>
    </w:p>
  </w:endnote>
  <w:endnote w:type="continuationSeparator" w:id="0">
    <w:p w:rsidR="006B5AD8" w:rsidRDefault="006B5AD8" w:rsidP="00C8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AD8" w:rsidRDefault="006B5AD8" w:rsidP="00C8207D">
      <w:pPr>
        <w:spacing w:after="0" w:line="240" w:lineRule="auto"/>
      </w:pPr>
      <w:r>
        <w:separator/>
      </w:r>
    </w:p>
  </w:footnote>
  <w:footnote w:type="continuationSeparator" w:id="0">
    <w:p w:rsidR="006B5AD8" w:rsidRDefault="006B5AD8" w:rsidP="00C82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07D" w:rsidRPr="00C8207D" w:rsidRDefault="00C8207D">
    <w:pPr>
      <w:pStyle w:val="Header"/>
      <w:rPr>
        <w:rFonts w:ascii="Times New Roman" w:hAnsi="Times New Roman" w:cs="Times New Roman"/>
        <w:sz w:val="24"/>
        <w:lang w:val="sr-Latn-RS"/>
      </w:rPr>
    </w:pPr>
    <w:r>
      <w:rPr>
        <w:rFonts w:ascii="Times New Roman" w:hAnsi="Times New Roman" w:cs="Times New Roman"/>
        <w:sz w:val="24"/>
        <w:lang w:val="sr-Latn-RS"/>
      </w:rPr>
      <w:t>Bežič</w:t>
    </w:r>
    <w:r w:rsidR="00185760">
      <w:rPr>
        <w:rFonts w:ascii="Times New Roman" w:hAnsi="Times New Roman" w:cs="Times New Roman"/>
        <w:sz w:val="24"/>
        <w:lang w:val="sr-Latn-RS"/>
      </w:rPr>
      <w:t>ni TK sistemi – Računske vežbe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2345B8"/>
    <w:multiLevelType w:val="hybridMultilevel"/>
    <w:tmpl w:val="57B8B1C8"/>
    <w:lvl w:ilvl="0" w:tplc="24146C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07D"/>
    <w:rsid w:val="00117C93"/>
    <w:rsid w:val="00185760"/>
    <w:rsid w:val="00214414"/>
    <w:rsid w:val="00316569"/>
    <w:rsid w:val="00370CB4"/>
    <w:rsid w:val="005A049E"/>
    <w:rsid w:val="006B5AD8"/>
    <w:rsid w:val="007C3374"/>
    <w:rsid w:val="00BE4106"/>
    <w:rsid w:val="00C445F6"/>
    <w:rsid w:val="00C8207D"/>
    <w:rsid w:val="00DC0FC6"/>
    <w:rsid w:val="00DE0296"/>
    <w:rsid w:val="00EE1FEA"/>
    <w:rsid w:val="00F1671F"/>
    <w:rsid w:val="00FB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07D"/>
  </w:style>
  <w:style w:type="paragraph" w:styleId="Footer">
    <w:name w:val="footer"/>
    <w:basedOn w:val="Normal"/>
    <w:link w:val="FooterChar"/>
    <w:uiPriority w:val="99"/>
    <w:unhideWhenUsed/>
    <w:rsid w:val="00C82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07D"/>
  </w:style>
  <w:style w:type="paragraph" w:styleId="ListParagraph">
    <w:name w:val="List Paragraph"/>
    <w:basedOn w:val="Normal"/>
    <w:uiPriority w:val="34"/>
    <w:qFormat/>
    <w:rsid w:val="00C8207D"/>
    <w:pPr>
      <w:ind w:left="720"/>
      <w:contextualSpacing/>
    </w:pPr>
  </w:style>
  <w:style w:type="character" w:styleId="PlaceholderText">
    <w:name w:val="Placeholder Text"/>
    <w:basedOn w:val="DefaultParagraphFont"/>
    <w:uiPriority w:val="99"/>
    <w:semiHidden/>
    <w:rsid w:val="00C8207D"/>
    <w:rPr>
      <w:color w:val="808080"/>
    </w:rPr>
  </w:style>
  <w:style w:type="paragraph" w:styleId="BalloonText">
    <w:name w:val="Balloon Text"/>
    <w:basedOn w:val="Normal"/>
    <w:link w:val="BalloonTextChar"/>
    <w:uiPriority w:val="99"/>
    <w:semiHidden/>
    <w:unhideWhenUsed/>
    <w:rsid w:val="00C82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0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07D"/>
  </w:style>
  <w:style w:type="paragraph" w:styleId="Footer">
    <w:name w:val="footer"/>
    <w:basedOn w:val="Normal"/>
    <w:link w:val="FooterChar"/>
    <w:uiPriority w:val="99"/>
    <w:unhideWhenUsed/>
    <w:rsid w:val="00C82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07D"/>
  </w:style>
  <w:style w:type="paragraph" w:styleId="ListParagraph">
    <w:name w:val="List Paragraph"/>
    <w:basedOn w:val="Normal"/>
    <w:uiPriority w:val="34"/>
    <w:qFormat/>
    <w:rsid w:val="00C8207D"/>
    <w:pPr>
      <w:ind w:left="720"/>
      <w:contextualSpacing/>
    </w:pPr>
  </w:style>
  <w:style w:type="character" w:styleId="PlaceholderText">
    <w:name w:val="Placeholder Text"/>
    <w:basedOn w:val="DefaultParagraphFont"/>
    <w:uiPriority w:val="99"/>
    <w:semiHidden/>
    <w:rsid w:val="00C8207D"/>
    <w:rPr>
      <w:color w:val="808080"/>
    </w:rPr>
  </w:style>
  <w:style w:type="paragraph" w:styleId="BalloonText">
    <w:name w:val="Balloon Text"/>
    <w:basedOn w:val="Normal"/>
    <w:link w:val="BalloonTextChar"/>
    <w:uiPriority w:val="99"/>
    <w:semiHidden/>
    <w:unhideWhenUsed/>
    <w:rsid w:val="00C82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0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5</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Savic</dc:creator>
  <cp:lastModifiedBy>Savic</cp:lastModifiedBy>
  <cp:revision>2</cp:revision>
  <dcterms:created xsi:type="dcterms:W3CDTF">2021-03-10T13:30:00Z</dcterms:created>
  <dcterms:modified xsi:type="dcterms:W3CDTF">2025-04-02T11:05:00Z</dcterms:modified>
</cp:coreProperties>
</file>